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习近平总书记两会金句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center"/>
        <w:textAlignment w:val="auto"/>
        <w:rPr>
          <w:rFonts w:hint="eastAsia" w:ascii="黑体" w:hAnsi="黑体" w:eastAsia="黑体" w:cs="黑体"/>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3月5日参加江苏代表团审议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要牢牢把握高质量发展这个首要任务，因地制宜发展新质生产力。面对新一轮科技革命和产业变革，我们必须抢抓机遇，加大创新力度，培育壮大新兴产业，超前布局建设未来产业，完善现代化产业体系。发展新质生产力不是忽视、放弃传统产业，要防止一哄而上、泡沫化，也不要搞一种模式。各地要坚持从实际出发，先立后破、因地制宜、分类指导，根据本地的资源禀赋、产业基础、科研条件等，有选择地推动新产业、新模式、新动能发展，用新技术改造提升传统产业，积极促进产业高端化、智能化、绿色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要谋划进一步全面深化改革重大举措，为推动高质量发展、推进中国式现代化持续注入强劲动力。围绕构建高水平社会主义市场经济体制，加快完善产权保护、市场准入、公平竞争、社会信用等市场经济基础制度。完善落实“两个毫不动摇”的体制机制，支持民营经济和民营企业发展壮大，激发各类经营主体的内生动力和创新活力。深化科技体制、教育体制、人才体制等改革，打通束缚新质生产力发展的堵点卡点。持续建设市场化、法治化、国际化一流营商环境，塑造更高水平开放型经济新优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党的十八大以来，我们实施了一系列区域协调发展战略、区域重大战略、主体功能区战略等，为构建新发展格局、推动高质量发展发挥了重要支撑作用。江苏要全面融入和服务长江经济带发展和长三角一体化发展战略，加强同其他区域发展战略和区域重大战略的对接，在更大范围内联动构建创新链、产业链、供应链，更好发挥经济大省对区域乃至全国发展的辐射带动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要继续巩固和增强经济回升向好态势，提振全社会发展信心，党员干部首先要坚定信心、真抓实干。要巩固拓展主题教育成果，建立长效机制，坚决纠治形式主义、官僚主义，切实为基层减负，激发全党全社会创造活力，提振党员干部干事创业的精气神。要坚持以人民为中心的发展思想，在发展中稳步提升民生保障水平，引导激励广大群众依靠自己的双手创造幸福生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■要抓好安全生产，进一步做好安全隐患排查，强化预警监测，落实应急措施，保障人民群众生命财产安全。</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3月6日看望参加政协会议的民革科技界环境资源界委员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■人民政协各党派、各团体、各族各界各方面人士要围绕中共二十大提出的重大战略任务和中央经济工作会议部署，深入调查研究，积极建言资政，广泛凝聚共识，助力中国式现代化建设。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2023年是全面贯彻中共二十大精神的开局之年。中共中央团结带领全党全国各族人民，坚持稳中求进工作总基调，果断实行新冠疫情防控转段，全力推动经济恢复发展，坚定推进中国式现代化，圆满实现经济社会发展主要预期目标，全面建设社会主义现代化国家迈出坚实步伐。成绩来之不易，这是全国各族人民团结一致、顽强拼搏的结果，也凝聚着广大政协委员的心血和智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过去一年，民革深入开展“凝心铸魂强根基、团结奋进新征程”主题教育，扎实推进政治协商、参政议政，持续参与长江生态环境保护民主监督，积极推动海峡两岸经济文化交流。广大科技界人士积极支持参与科技体制改革，奋力投身科技创新。广大环境资源界人士发挥专业优势，在推动发展方式绿色转型中发挥了积极作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民革要在对台工作大局中进一步找准定位、发挥优势、积极作为，更好团结海内外、岛内外一切可以团结的爱国力量，不断壮大反“独”促统力量，共同推进祖国和平统一进程。要积极推动两岸科技、农业、人文、青年发展等领域交流合作，深化两岸各领域融合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科技界委员和广大科技工作者要进一步增强科教兴国强国的抱负，担当起科技创新的重任，加强基础研究和应用基础研究，打好关键核心技术攻坚战，培育发展新质生产力的新动能。要务实建言献策，助力深化科技体制改革和人才发展体制机制改革，健全科技评价体系和激励机制，进一步激发各类人才创新活力和潜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广大环境资源界委员要在加强生态环境保护、以高水平保护支撑高质量发展上作出新贡献。要守牢国土空间开发保护底线，完善生态环境分区管控体系，夯实高质量发展的生态基础。全面准确落实精准治污、科学治污、依法治污方针，推动经济社会发展绿色化、低碳化，加强资源节约集约循环利用，拓展生态产品价值实现路径，积极稳妥推进碳达峰碳中和，为高质量发展注入新动能、塑造新优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今年是人民政协成立75周年。人民政协要发扬优良传统，牢记政治责任，加强思想政治引领，加强专门协商机构制度建设，加强自身建设，政协委员要提高自身素质和履职能力，不断开创新时代政协工作和多党合作事业新局面。</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3月7日出席解放军和武警部队代表团全体会议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新兴领域战略能力是国家战略体系和能力重要组成部分，关系我国经济社会高质量发展，关系国家安全和军事斗争主动，对以中国式现代化全面推进强国建设、民族复兴伟业具有重要意义。要强化使命担当，深化改革创新，全面提升新兴领域战略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党的十八大以来，我们统筹推进战略性新兴产业和新型作战力量发展，取得一系列重大成果。党的二十大后，党中央从推动高质量发展全局出发，明确提出加快发展新质生产力。这为新兴领域战略能力建设提供了难得机遇。要乘势而上，把握新兴领域发展特点规律，推动新质生产力同新质战斗力高效融合、双向拉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要突出发展重点，抓好新兴领域战略能力建设有关战略和规划落实。要统筹海上军事斗争准备、海洋权益维护和海洋经济发展，提升经略海洋能力。要优化航天布局，推进我国航天体系建设。要构建网络空间防御体系，提高维护国家网络安全能力。要加强智能科技重大项目统筹实施，加大先进成果应用力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新兴领域发展从根本上说源于科技的创新和应用。要增强创新自信，坚持以我为主，从实际出发，大力推进自主创新、原始创新，打造新质生产力和新质战斗力增长极。要把握新兴领域交叉融合发展特征，加强集成创新和综合应用，推动形成多点突破、群体迸发的生动局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要把新兴领域改革作为进一步全面深化改革的一个重点突出出来，构建自主自强、开放融合、充满活力的创新生态，更好推进新兴领域战略能力建设。要健全完善需求对接、规划衔接、资源共享等方面制度机制，走好标准通用化路子，提高新兴领域发展整体效益。要以加快新质战斗力供给为牵引，深化国防科技工业体制改革，优化国防科技工业布局，健全先进技术敏捷响应、快速转化机制，构建同新兴领域发展相适应的创新链、产业链、价值链。要更新思想观念，大胆创新探索新型作战力量建设和运用模式，充分解放和发展新质战斗力。</w:t>
      </w:r>
    </w:p>
    <w:p>
      <w:pPr>
        <w:keepNext w:val="0"/>
        <w:keepLines w:val="0"/>
        <w:pageBreakBefore w:val="0"/>
        <w:widowControl w:val="0"/>
        <w:kinsoku/>
        <w:wordWrap/>
        <w:overflowPunct/>
        <w:topLinePunct w:val="0"/>
        <w:autoSpaceDE/>
        <w:autoSpaceDN/>
        <w:bidi w:val="0"/>
        <w:adjustRightInd/>
        <w:snapToGrid/>
        <w:spacing w:line="600" w:lineRule="exact"/>
        <w:ind w:firstLine="6080" w:firstLineChars="1900"/>
        <w:textAlignment w:val="auto"/>
        <w:rPr>
          <w:rFonts w:hint="default" w:ascii="Times New Roman" w:hAnsi="Times New Roman" w:eastAsia="方正仿宋_GBK" w:cs="方正仿宋_GBK"/>
          <w:sz w:val="32"/>
          <w:szCs w:val="32"/>
          <w:lang w:val="en-US" w:eastAsia="zh-CN"/>
        </w:rPr>
      </w:pPr>
      <w:bookmarkStart w:id="0" w:name="_GoBack"/>
      <w:bookmarkEnd w:id="0"/>
      <w:r>
        <w:rPr>
          <w:rFonts w:hint="eastAsia" w:ascii="Times New Roman" w:hAnsi="Times New Roman" w:eastAsia="方正仿宋_GBK" w:cs="方正仿宋_GBK"/>
          <w:sz w:val="32"/>
          <w:szCs w:val="32"/>
          <w:lang w:val="en-US" w:eastAsia="zh-CN"/>
        </w:rPr>
        <w:t>来源：人民日报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761B4"/>
    <w:rsid w:val="45AE181F"/>
    <w:rsid w:val="7E576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2024-03-15T02:24:00Z</dcterms:created>
  <dc:creator>无忧</dc:creator>
  <cp:lastModifiedBy>无忧</cp:lastModifiedBy>
  <dcterms:modified xsi:type="dcterms:W3CDTF">2024-03-20T03:36:17Z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ED04718BDC4849B1ACD552A50DA2EC29</vt:lpwstr>
  </property>
</Properties>
</file>